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9B" w:rsidRPr="00FC699B" w:rsidRDefault="00FC699B" w:rsidP="00FC699B">
      <w:pPr>
        <w:spacing w:line="400" w:lineRule="exact"/>
        <w:rPr>
          <w:rFonts w:asciiTheme="majorEastAsia" w:eastAsiaTheme="majorEastAsia" w:hAnsiTheme="majorEastAsia" w:cs="宋体" w:hint="eastAsia"/>
          <w:b/>
          <w:sz w:val="24"/>
          <w:szCs w:val="21"/>
        </w:rPr>
      </w:pPr>
      <w:r w:rsidRPr="00FC699B">
        <w:rPr>
          <w:rFonts w:asciiTheme="majorEastAsia" w:eastAsiaTheme="majorEastAsia" w:hAnsiTheme="majorEastAsia" w:cs="宋体" w:hint="eastAsia"/>
          <w:b/>
          <w:sz w:val="24"/>
          <w:szCs w:val="21"/>
        </w:rPr>
        <w:t>附件2：</w:t>
      </w:r>
    </w:p>
    <w:p w:rsidR="00FC699B" w:rsidRPr="00FC699B" w:rsidRDefault="00FC699B" w:rsidP="00FC699B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 w:rsidRPr="00FC699B">
        <w:rPr>
          <w:rFonts w:asciiTheme="majorEastAsia" w:eastAsiaTheme="majorEastAsia" w:hAnsiTheme="majorEastAsia" w:cs="宋体" w:hint="eastAsia"/>
          <w:b/>
          <w:sz w:val="24"/>
          <w:szCs w:val="21"/>
        </w:rPr>
        <w:t>新冠疫苗接种</w:t>
      </w:r>
      <w:r w:rsidRPr="00FC699B">
        <w:rPr>
          <w:rFonts w:asciiTheme="majorEastAsia" w:eastAsiaTheme="majorEastAsia" w:hAnsiTheme="majorEastAsia" w:hint="eastAsia"/>
          <w:b/>
          <w:sz w:val="24"/>
          <w:szCs w:val="21"/>
        </w:rPr>
        <w:t>流程</w: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85.8pt;margin-top:18.95pt;width:322.15pt;height:26.65pt;z-index:251660288;v-text-anchor:middle">
            <v:textbox style="mso-next-textbox:#文本框 7">
              <w:txbxContent>
                <w:p w:rsidR="00FC699B" w:rsidRDefault="00FC699B" w:rsidP="00FC699B">
                  <w:pPr>
                    <w:jc w:val="center"/>
                    <w:rPr>
                      <w:rFonts w:ascii="华文新魏" w:eastAsia="华文新魏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受种者详细阅读疫苗接种知情同意书，排除接种禁忌</w:t>
                  </w:r>
                </w:p>
              </w:txbxContent>
            </v:textbox>
          </v:shap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pict>
          <v:line id="直线 14" o:spid="_x0000_s1027" style="position:absolute;left:0;text-align:left;z-index:251661312" from="251.95pt,14.4pt" to="251.95pt,33.6pt">
            <v:stroke endarrow="block"/>
          </v:lin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pict>
          <v:line id="直线 33" o:spid="_x0000_s1028" style="position:absolute;left:0;text-align:left;z-index:251662336" from="251.95pt,29.9pt" to="251.95pt,47.3pt">
            <v:stroke endarrow="block"/>
          </v:line>
        </w:pict>
      </w:r>
      <w:r>
        <w:rPr>
          <w:rFonts w:asciiTheme="majorEastAsia" w:eastAsiaTheme="majorEastAsia" w:hAnsiTheme="majorEastAsia"/>
          <w:sz w:val="32"/>
          <w:szCs w:val="32"/>
        </w:rPr>
        <w:pict>
          <v:shape id="文本框 104" o:spid="_x0000_s1029" type="#_x0000_t202" style="position:absolute;left:0;text-align:left;margin-left:85.8pt;margin-top:2.4pt;width:322.15pt;height:21.95pt;z-index:251663360;v-text-anchor:middle">
            <v:textbox style="mso-next-textbox:#文本框 104">
              <w:txbxContent>
                <w:p w:rsidR="00FC699B" w:rsidRPr="006D54C4" w:rsidRDefault="00FC699B" w:rsidP="00FC699B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携带身份证、校园卡（</w:t>
                  </w:r>
                  <w:r>
                    <w:rPr>
                      <w:rFonts w:ascii="宋体" w:hAnsi="宋体" w:cs="宋体" w:hint="eastAsia"/>
                      <w:sz w:val="24"/>
                    </w:rPr>
                    <w:t>或单位证明）、知情同意书至接种点</w:t>
                  </w:r>
                </w:p>
              </w:txbxContent>
            </v:textbox>
          </v:shap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pict>
          <v:shape id="文本框 15" o:spid="_x0000_s1030" type="#_x0000_t202" style="position:absolute;left:0;text-align:left;margin-left:85.8pt;margin-top:16.1pt;width:322.15pt;height:41.9pt;z-index:251664384;v-text-anchor:middle">
            <v:textbox style="mso-next-textbox:#文本框 15">
              <w:txbxContent>
                <w:p w:rsidR="00FC699B" w:rsidRDefault="00FC699B" w:rsidP="00FC699B">
                  <w:pPr>
                    <w:rPr>
                      <w:rFonts w:ascii="华文新魏" w:eastAsia="华文新魏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受种者按秩序从入口进入接种舱，再次核查无接种禁忌，确认身份信息无误，签署知情同意书交接种</w:t>
                  </w:r>
                  <w:r w:rsidRPr="00852A16">
                    <w:rPr>
                      <w:rFonts w:ascii="宋体" w:hAnsi="宋体" w:cs="宋体" w:hint="eastAsia"/>
                      <w:sz w:val="24"/>
                    </w:rPr>
                    <w:t>工作人员</w:t>
                  </w:r>
                </w:p>
              </w:txbxContent>
            </v:textbox>
          </v:shap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pict>
          <v:line id="直线 31" o:spid="_x0000_s1031" style="position:absolute;left:0;text-align:left;z-index:251665408" from="251.95pt,26.8pt" to="251.95pt,47.2pt">
            <v:stroke endarrow="block"/>
          </v:lin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pict>
          <v:shape id="文本框 23" o:spid="_x0000_s1032" type="#_x0000_t202" style="position:absolute;left:0;text-align:left;margin-left:85.8pt;margin-top:16pt;width:322.15pt;height:47.6pt;z-index:251666432;v-text-anchor:middle">
            <v:textbox style="mso-next-textbox:#文本框 23">
              <w:txbxContent>
                <w:p w:rsidR="00FC699B" w:rsidRPr="00852A16" w:rsidRDefault="00FC699B" w:rsidP="00FC699B">
                  <w:pPr>
                    <w:spacing w:line="360" w:lineRule="exact"/>
                    <w:jc w:val="center"/>
                    <w:rPr>
                      <w:rFonts w:ascii="华文新魏" w:eastAsia="华文新魏"/>
                      <w:sz w:val="24"/>
                    </w:rPr>
                  </w:pPr>
                  <w:r w:rsidRPr="00852A16">
                    <w:rPr>
                      <w:rFonts w:ascii="宋体" w:hAnsi="宋体" w:cs="宋体" w:hint="eastAsia"/>
                      <w:sz w:val="24"/>
                    </w:rPr>
                    <w:t>接种工作人员将身份证放于读卡器，进入金苗系统建档，填写受种者个人信息，经受种者确认信息准确无误后完成建档</w:t>
                  </w:r>
                </w:p>
              </w:txbxContent>
            </v:textbox>
          </v:shap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pict>
          <v:line id="直线 34" o:spid="_x0000_s1033" style="position:absolute;left:0;text-align:left;z-index:251667456" from="252.8pt,1.2pt" to="252.8pt,22.2pt">
            <v:stroke endarrow="block"/>
          </v:line>
        </w:pict>
      </w:r>
      <w:r>
        <w:rPr>
          <w:rFonts w:asciiTheme="majorEastAsia" w:eastAsiaTheme="majorEastAsia" w:hAnsiTheme="majorEastAsia"/>
          <w:sz w:val="32"/>
          <w:szCs w:val="32"/>
        </w:rPr>
        <w:pict>
          <v:shape id="文本框 25" o:spid="_x0000_s1034" type="#_x0000_t202" style="position:absolute;left:0;text-align:left;margin-left:85.8pt;margin-top:22.2pt;width:322.15pt;height:43pt;z-index:251668480">
            <v:textbox style="mso-next-textbox:#文本框 25">
              <w:txbxContent>
                <w:p w:rsidR="00FC699B" w:rsidRDefault="00FC699B" w:rsidP="00FC699B">
                  <w:pPr>
                    <w:spacing w:line="360" w:lineRule="exact"/>
                    <w:jc w:val="center"/>
                    <w:rPr>
                      <w:rFonts w:ascii="华文新魏" w:eastAsia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进入金苗系统接种界面，进行疫苗扫码，选择接种者及接种部位，点击“接种”</w:t>
                  </w:r>
                </w:p>
                <w:p w:rsidR="00FC699B" w:rsidRDefault="00FC699B" w:rsidP="00FC699B"/>
              </w:txbxContent>
            </v:textbox>
          </v:shap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pict>
          <v:shape id="文本框 105" o:spid="_x0000_s1035" type="#_x0000_t202" style="position:absolute;left:0;text-align:left;margin-left:85.8pt;margin-top:23.2pt;width:322.15pt;height:30.3pt;z-index:251669504;v-text-anchor:middle">
            <v:textbox style="mso-next-textbox:#文本框 105">
              <w:txbxContent>
                <w:p w:rsidR="00FC699B" w:rsidRPr="006D54C4" w:rsidRDefault="00FC699B" w:rsidP="00FC699B">
                  <w:pPr>
                    <w:spacing w:line="360" w:lineRule="exact"/>
                    <w:jc w:val="center"/>
                    <w:rPr>
                      <w:rFonts w:ascii="华文新魏" w:eastAsia="华文新魏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核查接种记录及受种者信息无误后，打印接种凭证给受种者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 w:val="32"/>
          <w:szCs w:val="32"/>
        </w:rPr>
        <w:pict>
          <v:line id="直线 36" o:spid="_x0000_s1036" style="position:absolute;left:0;text-align:left;z-index:251670528" from="254.45pt,2.8pt" to="254.45pt,23.2pt">
            <v:stroke endarrow="block"/>
          </v:lin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pict>
          <v:line id="直线 106" o:spid="_x0000_s1037" style="position:absolute;left:0;text-align:left;z-index:251671552" from="254.45pt,22.3pt" to="254.45pt,42.7pt">
            <v:stroke endarrow="block"/>
          </v:lin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33391">
        <w:rPr>
          <w:rFonts w:asciiTheme="majorEastAsia" w:eastAsiaTheme="majorEastAsia" w:hAnsiTheme="majorEastAsia"/>
          <w:sz w:val="28"/>
          <w:szCs w:val="28"/>
        </w:rPr>
        <w:pict>
          <v:shape id="文本框 107" o:spid="_x0000_s1038" type="#_x0000_t202" style="position:absolute;left:0;text-align:left;margin-left:85.8pt;margin-top:11.5pt;width:322.15pt;height:24.9pt;z-index:251672576;v-text-anchor:middle">
            <v:textbox style="mso-next-textbox:#文本框 107">
              <w:txbxContent>
                <w:p w:rsidR="00FC699B" w:rsidRDefault="00FC699B" w:rsidP="00FC699B">
                  <w:pPr>
                    <w:spacing w:line="360" w:lineRule="exact"/>
                    <w:jc w:val="center"/>
                    <w:rPr>
                      <w:rFonts w:ascii="华文新魏" w:eastAsia="华文新魏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进行疫苗接种，选择上臂三角肌，肌肉注射</w:t>
                  </w:r>
                </w:p>
                <w:p w:rsidR="00FC699B" w:rsidRDefault="00FC699B" w:rsidP="00FC699B"/>
              </w:txbxContent>
            </v:textbox>
          </v:shap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33391">
        <w:rPr>
          <w:rFonts w:asciiTheme="majorEastAsia" w:eastAsiaTheme="majorEastAsia" w:hAnsiTheme="majorEastAsia"/>
          <w:sz w:val="28"/>
          <w:szCs w:val="28"/>
        </w:rPr>
        <w:pict>
          <v:shape id="文本框 109" o:spid="_x0000_s1039" type="#_x0000_t202" style="position:absolute;left:0;text-align:left;margin-left:85.8pt;margin-top:25.6pt;width:322.15pt;height:28.95pt;z-index:251673600;v-text-anchor:middle">
            <v:textbox style="mso-next-textbox:#文本框 109">
              <w:txbxContent>
                <w:p w:rsidR="00FC699B" w:rsidRPr="006D54C4" w:rsidRDefault="00FC699B" w:rsidP="00FC699B">
                  <w:pPr>
                    <w:spacing w:line="360" w:lineRule="exact"/>
                    <w:jc w:val="center"/>
                    <w:rPr>
                      <w:rFonts w:ascii="华文新魏" w:eastAsia="华文新魏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交代注意事项，留观半小时，无不适后方可从出口离舱</w:t>
                  </w:r>
                </w:p>
              </w:txbxContent>
            </v:textbox>
          </v:shape>
        </w:pict>
      </w:r>
      <w:r w:rsidRPr="00733391">
        <w:rPr>
          <w:rFonts w:asciiTheme="majorEastAsia" w:eastAsiaTheme="majorEastAsia" w:hAnsiTheme="majorEastAsia"/>
          <w:sz w:val="28"/>
          <w:szCs w:val="28"/>
        </w:rPr>
        <w:pict>
          <v:line id="直线 108" o:spid="_x0000_s1040" style="position:absolute;left:0;text-align:left;z-index:251674624" from="254.45pt,5.2pt" to="254.45pt,25.6pt">
            <v:stroke endarrow="block"/>
          </v:line>
        </w:pict>
      </w: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C699B" w:rsidRPr="00590BB9" w:rsidRDefault="00FC699B" w:rsidP="00FC699B">
      <w:pPr>
        <w:rPr>
          <w:rFonts w:asciiTheme="majorEastAsia" w:eastAsiaTheme="majorEastAsia" w:hAnsiTheme="majorEastAsia"/>
          <w:sz w:val="28"/>
          <w:szCs w:val="28"/>
        </w:rPr>
      </w:pPr>
    </w:p>
    <w:p w:rsidR="00FC699B" w:rsidRPr="00590BB9" w:rsidRDefault="00FC699B" w:rsidP="00FC699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C699B" w:rsidRPr="00590BB9" w:rsidRDefault="00FC699B" w:rsidP="00FC699B">
      <w:pPr>
        <w:ind w:firstLineChars="1650" w:firstLine="5280"/>
        <w:rPr>
          <w:rFonts w:asciiTheme="majorEastAsia" w:eastAsiaTheme="majorEastAsia" w:hAnsiTheme="majorEastAsia" w:cs="仿宋_GB2312"/>
          <w:sz w:val="32"/>
          <w:szCs w:val="32"/>
        </w:rPr>
      </w:pPr>
    </w:p>
    <w:p w:rsidR="00FC699B" w:rsidRPr="00590BB9" w:rsidRDefault="00FC699B" w:rsidP="00FC699B">
      <w:pPr>
        <w:ind w:firstLineChars="1650" w:firstLine="5280"/>
        <w:rPr>
          <w:rFonts w:asciiTheme="majorEastAsia" w:eastAsiaTheme="majorEastAsia" w:hAnsiTheme="majorEastAsia" w:cs="仿宋_GB2312"/>
          <w:sz w:val="32"/>
          <w:szCs w:val="32"/>
        </w:rPr>
      </w:pPr>
    </w:p>
    <w:p w:rsidR="00AD18D7" w:rsidRDefault="00AD18D7"/>
    <w:sectPr w:rsidR="00AD18D7" w:rsidSect="00AD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99B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D76"/>
    <w:rsid w:val="00626E7A"/>
    <w:rsid w:val="00626F7B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699B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2021-04-29T01:26:00Z</dcterms:created>
  <dcterms:modified xsi:type="dcterms:W3CDTF">2021-04-29T01:28:00Z</dcterms:modified>
</cp:coreProperties>
</file>